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B6" w:rsidRDefault="009D49B6">
      <w:pPr>
        <w:jc w:val="center"/>
        <w:rPr>
          <w:b/>
          <w:szCs w:val="28"/>
        </w:rPr>
      </w:pPr>
    </w:p>
    <w:p w:rsidR="000B2E3B" w:rsidRDefault="00040E89">
      <w:pPr>
        <w:jc w:val="center"/>
        <w:rPr>
          <w:b/>
          <w:szCs w:val="28"/>
        </w:rPr>
      </w:pPr>
      <w:r>
        <w:rPr>
          <w:b/>
          <w:szCs w:val="28"/>
        </w:rPr>
        <w:t>ФИНАНСОВО - ЭКОНОМИЧЕСКОЕ ОБОСНОВАНИЕ</w:t>
      </w:r>
    </w:p>
    <w:p w:rsidR="000B2E3B" w:rsidRDefault="000B2E3B">
      <w:pPr>
        <w:jc w:val="center"/>
        <w:rPr>
          <w:b/>
          <w:szCs w:val="28"/>
        </w:rPr>
      </w:pPr>
    </w:p>
    <w:p w:rsidR="000B2E3B" w:rsidRDefault="00040E89">
      <w:pPr>
        <w:pStyle w:val="ConsPlusNormal"/>
        <w:jc w:val="center"/>
        <w:rPr>
          <w:b/>
        </w:rPr>
      </w:pPr>
      <w:r>
        <w:rPr>
          <w:b/>
        </w:rPr>
        <w:t>к проекту закона Новосибирской области «О внесении изменений в приложения 2 и 14 к Закону Новосибирской области «О статусе и границах муниципальных образований Новосибирской области»</w:t>
      </w:r>
    </w:p>
    <w:p w:rsidR="000B2E3B" w:rsidRDefault="000B2E3B">
      <w:pPr>
        <w:ind w:firstLine="720"/>
        <w:jc w:val="both"/>
        <w:rPr>
          <w:szCs w:val="28"/>
        </w:rPr>
      </w:pPr>
    </w:p>
    <w:p w:rsidR="000B2E3B" w:rsidRDefault="00040E89">
      <w:pPr>
        <w:ind w:firstLine="720"/>
        <w:jc w:val="both"/>
        <w:rPr>
          <w:szCs w:val="28"/>
        </w:rPr>
      </w:pPr>
      <w:r>
        <w:rPr>
          <w:szCs w:val="28"/>
        </w:rPr>
        <w:t>Принятие Закона Новосибирской области «О внесении изменений в приложения 2 и 14 к Закону Новосибирской области «О статусе и границах муниципальных образований Новосибирской области» (далее – закон) не потребует дополнительных затрат из областного бюджета Новосибирской области.</w:t>
      </w:r>
    </w:p>
    <w:p w:rsidR="000B2E3B" w:rsidRDefault="00737106">
      <w:pPr>
        <w:ind w:firstLine="709"/>
        <w:jc w:val="both"/>
      </w:pPr>
      <w:r>
        <w:rPr>
          <w:szCs w:val="28"/>
        </w:rPr>
        <w:t>Финансирование з</w:t>
      </w:r>
      <w:r w:rsidR="00040E89">
        <w:rPr>
          <w:szCs w:val="28"/>
        </w:rPr>
        <w:t>атрат, необходимы</w:t>
      </w:r>
      <w:r>
        <w:rPr>
          <w:szCs w:val="28"/>
        </w:rPr>
        <w:t>х</w:t>
      </w:r>
      <w:r w:rsidR="00040E89">
        <w:rPr>
          <w:szCs w:val="28"/>
        </w:rPr>
        <w:t xml:space="preserve"> для изменения границ муниципальных образований Новосибирской области: Щербаковского сельсовета Барабинского района Новосибирской области, Барабинского района Новосибирской области, Октябрьского сельсовета Куйбышевского</w:t>
      </w:r>
      <w:r w:rsidR="009A65E0">
        <w:rPr>
          <w:szCs w:val="28"/>
        </w:rPr>
        <w:t xml:space="preserve"> муниципального</w:t>
      </w:r>
      <w:r w:rsidR="00040E89">
        <w:rPr>
          <w:szCs w:val="28"/>
        </w:rPr>
        <w:t xml:space="preserve"> района Новосибирской области, Куйбышевского</w:t>
      </w:r>
      <w:r w:rsidR="009A65E0">
        <w:rPr>
          <w:szCs w:val="28"/>
        </w:rPr>
        <w:t xml:space="preserve"> муниципального </w:t>
      </w:r>
      <w:r w:rsidR="00040E89">
        <w:rPr>
          <w:szCs w:val="28"/>
        </w:rPr>
        <w:t xml:space="preserve"> района Новосибирской области, осуществля</w:t>
      </w:r>
      <w:r>
        <w:rPr>
          <w:szCs w:val="28"/>
        </w:rPr>
        <w:t>е</w:t>
      </w:r>
      <w:r w:rsidR="00040E89">
        <w:rPr>
          <w:szCs w:val="28"/>
        </w:rPr>
        <w:t>тся министерством строительства Новосибирской области в рамках полномочия «Организация проведения мероприятий по описанию местоположения границ Новосибирской области и границ муниципальных образований Новосибирской области» (подпункт 5.5 пункта 1 статьи 5 Закона Новосибирской области от 27.04.2010 №</w:t>
      </w:r>
      <w:r w:rsidR="00CC30D5">
        <w:rPr>
          <w:szCs w:val="28"/>
        </w:rPr>
        <w:t> </w:t>
      </w:r>
      <w:r w:rsidR="00040E89">
        <w:rPr>
          <w:szCs w:val="28"/>
        </w:rPr>
        <w:t>481-ОЗ «О регулировании градостроительной деятельности в Новосибирской области»).</w:t>
      </w:r>
    </w:p>
    <w:p w:rsidR="000B2E3B" w:rsidRDefault="00040E89">
      <w:pPr>
        <w:ind w:firstLine="709"/>
        <w:jc w:val="both"/>
      </w:pPr>
      <w:r>
        <w:rPr>
          <w:szCs w:val="28"/>
        </w:rPr>
        <w:t>Подготовка координатных и картографических описаний местоположения границ муниципальных образований: Щербаковского сельсовета Барабинского района Новосибирской области, Барабинского района Новосибирской области, Октябрьского сельсовета Куйбышевского</w:t>
      </w:r>
      <w:r w:rsidR="009A65E0">
        <w:rPr>
          <w:szCs w:val="28"/>
        </w:rPr>
        <w:t xml:space="preserve"> муниципального </w:t>
      </w:r>
      <w:r>
        <w:rPr>
          <w:szCs w:val="28"/>
        </w:rPr>
        <w:t xml:space="preserve"> района Новосибирской области, Куйбышевского</w:t>
      </w:r>
      <w:r w:rsidR="009A65E0">
        <w:rPr>
          <w:szCs w:val="28"/>
        </w:rPr>
        <w:t xml:space="preserve"> муниципального </w:t>
      </w:r>
      <w:r>
        <w:rPr>
          <w:szCs w:val="28"/>
        </w:rPr>
        <w:t xml:space="preserve"> района Новосибирской области осуществлена в 2023 году в рамках государственного задания №</w:t>
      </w:r>
      <w:r w:rsidR="00CC30D5">
        <w:rPr>
          <w:szCs w:val="28"/>
        </w:rPr>
        <w:t> </w:t>
      </w:r>
      <w:r>
        <w:rPr>
          <w:szCs w:val="28"/>
        </w:rPr>
        <w:t>15 государственного бюджетного учреждения Новосибирской области «Фонд пространственных данных Новосибирской области» на 2023 год и плановый период 2024 и 2025 годов, утвержденного приказом министерства строительства Новосибирской области от 30.12.2022 № 909, с целью внесения изменений в Закон Новосибирской области от 02.06.2004 №</w:t>
      </w:r>
      <w:r w:rsidR="00CC30D5">
        <w:rPr>
          <w:szCs w:val="28"/>
        </w:rPr>
        <w:t> </w:t>
      </w:r>
      <w:r>
        <w:rPr>
          <w:szCs w:val="28"/>
        </w:rPr>
        <w:t xml:space="preserve">200-ОЗ «О статусе и границах муниципальных образований Новосибирской области» (далее </w:t>
      </w:r>
      <w:r w:rsidR="00CC30D5">
        <w:rPr>
          <w:szCs w:val="28"/>
        </w:rPr>
        <w:t>–</w:t>
      </w:r>
      <w:r>
        <w:rPr>
          <w:szCs w:val="28"/>
        </w:rPr>
        <w:t xml:space="preserve"> Закон №</w:t>
      </w:r>
      <w:r w:rsidR="00737106">
        <w:rPr>
          <w:szCs w:val="28"/>
        </w:rPr>
        <w:t> </w:t>
      </w:r>
      <w:r>
        <w:rPr>
          <w:szCs w:val="28"/>
        </w:rPr>
        <w:t>200-ОЗ). В 2023 году на осуществление данных работ Законом Новосибирской области от 23.12.2022 № 307-ОЗ «Об областном бюджете Новосибирской области на 2023 год и плановый период 2024 и 2025 годов» было предусмотрено 1 739 300 рублей по направле</w:t>
      </w:r>
      <w:r>
        <w:t>нию 04 12 411 03</w:t>
      </w:r>
      <w:r w:rsidR="00737106">
        <w:t>02730 611 –</w:t>
      </w:r>
      <w:r>
        <w:t xml:space="preserve"> Обеспечение градостроительной деятельности, пространственного развития и картографические работы в рамках полномочий ГБУ НСО «Фонд пространственных данных Новосибирской области».</w:t>
      </w:r>
    </w:p>
    <w:p w:rsidR="000B2E3B" w:rsidRDefault="00040E89">
      <w:pPr>
        <w:ind w:firstLine="709"/>
        <w:jc w:val="both"/>
        <w:rPr>
          <w:szCs w:val="28"/>
        </w:rPr>
      </w:pPr>
      <w:r>
        <w:rPr>
          <w:szCs w:val="28"/>
        </w:rPr>
        <w:t>После внесения соответствующих изменений в Закон №</w:t>
      </w:r>
      <w:r w:rsidR="00737106">
        <w:rPr>
          <w:szCs w:val="28"/>
        </w:rPr>
        <w:t> </w:t>
      </w:r>
      <w:r>
        <w:rPr>
          <w:szCs w:val="28"/>
        </w:rPr>
        <w:t>200-ОЗ</w:t>
      </w:r>
      <w:r>
        <w:t xml:space="preserve"> в рамках </w:t>
      </w:r>
      <w:r>
        <w:rPr>
          <w:szCs w:val="28"/>
        </w:rPr>
        <w:t>государственного задания №</w:t>
      </w:r>
      <w:r w:rsidR="00737106">
        <w:rPr>
          <w:szCs w:val="28"/>
        </w:rPr>
        <w:t> </w:t>
      </w:r>
      <w:r>
        <w:rPr>
          <w:szCs w:val="28"/>
        </w:rPr>
        <w:t xml:space="preserve">17 государственного бюджетного учреждения Новосибирской области «Фонд пространственных данных Новосибирской области» на 2024 год и плановый период 2025 и 2026 годов, утвержденного </w:t>
      </w:r>
      <w:r>
        <w:rPr>
          <w:szCs w:val="28"/>
        </w:rPr>
        <w:lastRenderedPageBreak/>
        <w:t>приказом министерства строительства Новосибирской области от 29.12.2023 № 755, будет осуществлена подготовка землеустроительной документации объекта землеустройства и обеспечение ее передачи в Управление Росреестра по Новосибирской области для включения в государственный фонд данных сведений о границах обозначенных муниципальных образований</w:t>
      </w:r>
      <w:r>
        <w:t xml:space="preserve"> и </w:t>
      </w:r>
      <w:r>
        <w:rPr>
          <w:szCs w:val="28"/>
        </w:rPr>
        <w:t>подготовка карт (планов) объектов землеустройства в формате XML для внесения сведений в Единый государственный реестр недвижимости</w:t>
      </w:r>
      <w:r>
        <w:t xml:space="preserve">. </w:t>
      </w:r>
      <w:r>
        <w:rPr>
          <w:szCs w:val="28"/>
        </w:rPr>
        <w:t xml:space="preserve">В 2024 году на осуществление указанных работ Законом Новосибирской области от 21.12.2023 № 413-ОЗ «Об областном бюджете Новосибирской области на 2024 год и плановый период 2025 и 2026 годов» предусмотрено 1 739 300 рублей по направлению 04 12 413 0102730 611 </w:t>
      </w:r>
      <w:r w:rsidR="00E16128">
        <w:rPr>
          <w:szCs w:val="28"/>
        </w:rPr>
        <w:t>–</w:t>
      </w:r>
      <w:r>
        <w:rPr>
          <w:szCs w:val="28"/>
        </w:rPr>
        <w:t xml:space="preserve"> Обеспечение градостроительной деятельности, пространственного развития и картографические работы в рамках полномочий ГБУ НСО «Фонд пространственных данных Новосибирской области».</w:t>
      </w:r>
      <w:bookmarkStart w:id="0" w:name="_GoBack"/>
      <w:bookmarkEnd w:id="0"/>
    </w:p>
    <w:sectPr w:rsidR="000B2E3B" w:rsidSect="0094717A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DB1" w:rsidRDefault="00485DB1">
      <w:r>
        <w:separator/>
      </w:r>
    </w:p>
  </w:endnote>
  <w:endnote w:type="continuationSeparator" w:id="0">
    <w:p w:rsidR="00485DB1" w:rsidRDefault="00485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DB1" w:rsidRDefault="00485DB1">
      <w:r>
        <w:separator/>
      </w:r>
    </w:p>
  </w:footnote>
  <w:footnote w:type="continuationSeparator" w:id="0">
    <w:p w:rsidR="00485DB1" w:rsidRDefault="00485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047"/>
    <w:multiLevelType w:val="hybridMultilevel"/>
    <w:tmpl w:val="5FC8E5C0"/>
    <w:lvl w:ilvl="0" w:tplc="A8904BB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9E5255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36DB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3ECF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4D3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5E1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2B6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8025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B632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C0BDB"/>
    <w:multiLevelType w:val="hybridMultilevel"/>
    <w:tmpl w:val="11867D70"/>
    <w:lvl w:ilvl="0" w:tplc="BEAA2240">
      <w:start w:val="1"/>
      <w:numFmt w:val="decimal"/>
      <w:lvlText w:val="%1."/>
      <w:lvlJc w:val="left"/>
      <w:pPr>
        <w:ind w:left="1080" w:hanging="360"/>
      </w:pPr>
    </w:lvl>
    <w:lvl w:ilvl="1" w:tplc="55E253B8">
      <w:start w:val="1"/>
      <w:numFmt w:val="lowerLetter"/>
      <w:lvlText w:val="%2."/>
      <w:lvlJc w:val="left"/>
      <w:pPr>
        <w:ind w:left="1800" w:hanging="360"/>
      </w:pPr>
    </w:lvl>
    <w:lvl w:ilvl="2" w:tplc="264EC1C2">
      <w:start w:val="1"/>
      <w:numFmt w:val="lowerRoman"/>
      <w:lvlText w:val="%3."/>
      <w:lvlJc w:val="right"/>
      <w:pPr>
        <w:ind w:left="2520" w:hanging="180"/>
      </w:pPr>
    </w:lvl>
    <w:lvl w:ilvl="3" w:tplc="A5D8CFFC">
      <w:start w:val="1"/>
      <w:numFmt w:val="decimal"/>
      <w:lvlText w:val="%4."/>
      <w:lvlJc w:val="left"/>
      <w:pPr>
        <w:ind w:left="3240" w:hanging="360"/>
      </w:pPr>
    </w:lvl>
    <w:lvl w:ilvl="4" w:tplc="AB543AD8">
      <w:start w:val="1"/>
      <w:numFmt w:val="lowerLetter"/>
      <w:lvlText w:val="%5."/>
      <w:lvlJc w:val="left"/>
      <w:pPr>
        <w:ind w:left="3960" w:hanging="360"/>
      </w:pPr>
    </w:lvl>
    <w:lvl w:ilvl="5" w:tplc="BEDA2A46">
      <w:start w:val="1"/>
      <w:numFmt w:val="lowerRoman"/>
      <w:lvlText w:val="%6."/>
      <w:lvlJc w:val="right"/>
      <w:pPr>
        <w:ind w:left="4680" w:hanging="180"/>
      </w:pPr>
    </w:lvl>
    <w:lvl w:ilvl="6" w:tplc="3F620B58">
      <w:start w:val="1"/>
      <w:numFmt w:val="decimal"/>
      <w:lvlText w:val="%7."/>
      <w:lvlJc w:val="left"/>
      <w:pPr>
        <w:ind w:left="5400" w:hanging="360"/>
      </w:pPr>
    </w:lvl>
    <w:lvl w:ilvl="7" w:tplc="7A8CD0CC">
      <w:start w:val="1"/>
      <w:numFmt w:val="lowerLetter"/>
      <w:lvlText w:val="%8."/>
      <w:lvlJc w:val="left"/>
      <w:pPr>
        <w:ind w:left="6120" w:hanging="360"/>
      </w:pPr>
    </w:lvl>
    <w:lvl w:ilvl="8" w:tplc="9978344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430C23"/>
    <w:multiLevelType w:val="hybridMultilevel"/>
    <w:tmpl w:val="8B2C8420"/>
    <w:lvl w:ilvl="0" w:tplc="49A0EBF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A5B247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6C4E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A06A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702C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389A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7621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1AAA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3428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B230581"/>
    <w:multiLevelType w:val="hybridMultilevel"/>
    <w:tmpl w:val="94DC54C4"/>
    <w:lvl w:ilvl="0" w:tplc="523AD5CC">
      <w:start w:val="1"/>
      <w:numFmt w:val="decimal"/>
      <w:lvlText w:val="%1)"/>
      <w:lvlJc w:val="left"/>
      <w:pPr>
        <w:ind w:left="1778" w:hanging="360"/>
      </w:pPr>
    </w:lvl>
    <w:lvl w:ilvl="1" w:tplc="B438397E">
      <w:start w:val="1"/>
      <w:numFmt w:val="lowerLetter"/>
      <w:lvlText w:val="%2."/>
      <w:lvlJc w:val="left"/>
      <w:pPr>
        <w:ind w:left="1789" w:hanging="360"/>
      </w:pPr>
    </w:lvl>
    <w:lvl w:ilvl="2" w:tplc="1B80486E">
      <w:start w:val="1"/>
      <w:numFmt w:val="lowerRoman"/>
      <w:lvlText w:val="%3."/>
      <w:lvlJc w:val="right"/>
      <w:pPr>
        <w:ind w:left="2509" w:hanging="180"/>
      </w:pPr>
    </w:lvl>
    <w:lvl w:ilvl="3" w:tplc="1B74AB62">
      <w:start w:val="1"/>
      <w:numFmt w:val="decimal"/>
      <w:lvlText w:val="%4."/>
      <w:lvlJc w:val="left"/>
      <w:pPr>
        <w:ind w:left="3229" w:hanging="360"/>
      </w:pPr>
    </w:lvl>
    <w:lvl w:ilvl="4" w:tplc="6E1E002E">
      <w:start w:val="1"/>
      <w:numFmt w:val="lowerLetter"/>
      <w:lvlText w:val="%5."/>
      <w:lvlJc w:val="left"/>
      <w:pPr>
        <w:ind w:left="3949" w:hanging="360"/>
      </w:pPr>
    </w:lvl>
    <w:lvl w:ilvl="5" w:tplc="3EA00544">
      <w:start w:val="1"/>
      <w:numFmt w:val="lowerRoman"/>
      <w:lvlText w:val="%6."/>
      <w:lvlJc w:val="right"/>
      <w:pPr>
        <w:ind w:left="4669" w:hanging="180"/>
      </w:pPr>
    </w:lvl>
    <w:lvl w:ilvl="6" w:tplc="4AC604D6">
      <w:start w:val="1"/>
      <w:numFmt w:val="decimal"/>
      <w:lvlText w:val="%7."/>
      <w:lvlJc w:val="left"/>
      <w:pPr>
        <w:ind w:left="5389" w:hanging="360"/>
      </w:pPr>
    </w:lvl>
    <w:lvl w:ilvl="7" w:tplc="FA3C85DC">
      <w:start w:val="1"/>
      <w:numFmt w:val="lowerLetter"/>
      <w:lvlText w:val="%8."/>
      <w:lvlJc w:val="left"/>
      <w:pPr>
        <w:ind w:left="6109" w:hanging="360"/>
      </w:pPr>
    </w:lvl>
    <w:lvl w:ilvl="8" w:tplc="B3A075EE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3073D4"/>
    <w:multiLevelType w:val="hybridMultilevel"/>
    <w:tmpl w:val="AAE8F3BE"/>
    <w:lvl w:ilvl="0" w:tplc="5024DF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5A6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5E3B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569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88E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62DB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F2EE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2ADA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9E6E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E3B"/>
    <w:rsid w:val="00040E89"/>
    <w:rsid w:val="000B2E3B"/>
    <w:rsid w:val="00485DB1"/>
    <w:rsid w:val="00737106"/>
    <w:rsid w:val="008D72F8"/>
    <w:rsid w:val="0094717A"/>
    <w:rsid w:val="009A65E0"/>
    <w:rsid w:val="009D49B6"/>
    <w:rsid w:val="00CC30D5"/>
    <w:rsid w:val="00D73463"/>
    <w:rsid w:val="00E1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17A"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717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4717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4717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4717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4717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4717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94717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4717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4717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4717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94717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4717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4717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4717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4717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4717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4717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4717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4717A"/>
    <w:pPr>
      <w:ind w:left="720"/>
      <w:contextualSpacing/>
    </w:pPr>
  </w:style>
  <w:style w:type="paragraph" w:styleId="a4">
    <w:name w:val="No Spacing"/>
    <w:uiPriority w:val="1"/>
    <w:qFormat/>
    <w:rsid w:val="0094717A"/>
  </w:style>
  <w:style w:type="paragraph" w:styleId="a5">
    <w:name w:val="Title"/>
    <w:basedOn w:val="a"/>
    <w:next w:val="a"/>
    <w:link w:val="a6"/>
    <w:uiPriority w:val="10"/>
    <w:qFormat/>
    <w:rsid w:val="0094717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94717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4717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4717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4717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4717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4717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4717A"/>
    <w:rPr>
      <w:i/>
    </w:rPr>
  </w:style>
  <w:style w:type="paragraph" w:styleId="ab">
    <w:name w:val="header"/>
    <w:basedOn w:val="a"/>
    <w:link w:val="ac"/>
    <w:rsid w:val="0094717A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  <w:rsid w:val="0094717A"/>
  </w:style>
  <w:style w:type="paragraph" w:styleId="ad">
    <w:name w:val="footer"/>
    <w:basedOn w:val="a"/>
    <w:link w:val="ae"/>
    <w:uiPriority w:val="99"/>
    <w:unhideWhenUsed/>
    <w:rsid w:val="0094717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4717A"/>
  </w:style>
  <w:style w:type="paragraph" w:styleId="af">
    <w:name w:val="caption"/>
    <w:basedOn w:val="a"/>
    <w:next w:val="a"/>
    <w:uiPriority w:val="35"/>
    <w:semiHidden/>
    <w:unhideWhenUsed/>
    <w:qFormat/>
    <w:rsid w:val="0094717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94717A"/>
  </w:style>
  <w:style w:type="table" w:styleId="af0">
    <w:name w:val="Table Grid"/>
    <w:uiPriority w:val="59"/>
    <w:rsid w:val="009471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4717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4717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4717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4717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471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471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471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471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471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471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4717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4717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4717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4717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4717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4717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4717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4717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4717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4717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4717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4717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4717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4717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4717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4717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4717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4717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94717A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94717A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94717A"/>
    <w:rPr>
      <w:sz w:val="18"/>
    </w:rPr>
  </w:style>
  <w:style w:type="character" w:styleId="af4">
    <w:name w:val="footnote reference"/>
    <w:uiPriority w:val="99"/>
    <w:unhideWhenUsed/>
    <w:rsid w:val="0094717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94717A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94717A"/>
    <w:rPr>
      <w:sz w:val="20"/>
    </w:rPr>
  </w:style>
  <w:style w:type="character" w:styleId="af7">
    <w:name w:val="endnote reference"/>
    <w:uiPriority w:val="99"/>
    <w:semiHidden/>
    <w:unhideWhenUsed/>
    <w:rsid w:val="0094717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4717A"/>
    <w:pPr>
      <w:spacing w:after="57"/>
    </w:pPr>
  </w:style>
  <w:style w:type="paragraph" w:styleId="23">
    <w:name w:val="toc 2"/>
    <w:basedOn w:val="a"/>
    <w:next w:val="a"/>
    <w:uiPriority w:val="39"/>
    <w:unhideWhenUsed/>
    <w:rsid w:val="0094717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4717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4717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4717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4717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4717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4717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4717A"/>
    <w:pPr>
      <w:spacing w:after="57"/>
      <w:ind w:left="2268"/>
    </w:pPr>
  </w:style>
  <w:style w:type="paragraph" w:styleId="af8">
    <w:name w:val="TOC Heading"/>
    <w:uiPriority w:val="39"/>
    <w:unhideWhenUsed/>
    <w:rsid w:val="0094717A"/>
  </w:style>
  <w:style w:type="paragraph" w:styleId="af9">
    <w:name w:val="table of figures"/>
    <w:basedOn w:val="a"/>
    <w:next w:val="a"/>
    <w:uiPriority w:val="99"/>
    <w:unhideWhenUsed/>
    <w:rsid w:val="0094717A"/>
  </w:style>
  <w:style w:type="paragraph" w:styleId="afa">
    <w:name w:val="Body Text"/>
    <w:basedOn w:val="a"/>
    <w:rsid w:val="0094717A"/>
    <w:pPr>
      <w:jc w:val="center"/>
    </w:pPr>
  </w:style>
  <w:style w:type="paragraph" w:customStyle="1" w:styleId="12">
    <w:name w:val="Название1"/>
    <w:basedOn w:val="a"/>
    <w:qFormat/>
    <w:rsid w:val="0094717A"/>
    <w:pPr>
      <w:jc w:val="center"/>
    </w:pPr>
    <w:rPr>
      <w:b/>
    </w:rPr>
  </w:style>
  <w:style w:type="character" w:customStyle="1" w:styleId="ac">
    <w:name w:val="Верхний колонтитул Знак"/>
    <w:link w:val="ab"/>
    <w:rsid w:val="0094717A"/>
    <w:rPr>
      <w:sz w:val="28"/>
    </w:rPr>
  </w:style>
  <w:style w:type="paragraph" w:styleId="afb">
    <w:name w:val="Balloon Text"/>
    <w:basedOn w:val="a"/>
    <w:link w:val="afc"/>
    <w:uiPriority w:val="99"/>
    <w:rsid w:val="0094717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sid w:val="0094717A"/>
    <w:rPr>
      <w:rFonts w:ascii="Tahoma" w:hAnsi="Tahoma" w:cs="Tahoma"/>
      <w:sz w:val="16"/>
      <w:szCs w:val="16"/>
    </w:rPr>
  </w:style>
  <w:style w:type="character" w:customStyle="1" w:styleId="gwt-inlinelabel">
    <w:name w:val="gwt-inlinelabel"/>
    <w:rsid w:val="0094717A"/>
  </w:style>
  <w:style w:type="paragraph" w:customStyle="1" w:styleId="ConsPlusNormal">
    <w:name w:val="ConsPlusNormal"/>
    <w:rsid w:val="0094717A"/>
    <w:rPr>
      <w:rFonts w:eastAsia="Calibri"/>
      <w:sz w:val="28"/>
      <w:szCs w:val="28"/>
      <w:lang w:eastAsia="ru-RU"/>
    </w:rPr>
  </w:style>
  <w:style w:type="paragraph" w:styleId="afd">
    <w:name w:val="Normal (Web)"/>
    <w:basedOn w:val="a"/>
    <w:uiPriority w:val="99"/>
    <w:unhideWhenUsed/>
    <w:rsid w:val="0094717A"/>
    <w:pPr>
      <w:spacing w:before="150"/>
      <w:ind w:left="150" w:right="150"/>
      <w:jc w:val="both"/>
    </w:pPr>
    <w:rPr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Пользователь</cp:lastModifiedBy>
  <cp:revision>5</cp:revision>
  <cp:lastPrinted>2024-09-26T01:37:00Z</cp:lastPrinted>
  <dcterms:created xsi:type="dcterms:W3CDTF">2024-08-22T05:46:00Z</dcterms:created>
  <dcterms:modified xsi:type="dcterms:W3CDTF">2024-09-26T01:38:00Z</dcterms:modified>
  <cp:version>1048576</cp:version>
</cp:coreProperties>
</file>